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wp="http://schemas.openxmlformats.org/drawingml/2006/wordprocessingDrawing" xmlns:r="http://schemas.openxmlformats.org/officeDocument/2006/relationships" xmlns:v="urn:schemas-microsoft-com:vml" xmlns:w10="urn:schemas-microsoft-com:office:word" xmlns:o="urn:schemas-microsoft-com:office:office" xmlns:wp14="http://schemas.microsoft.com/office/word/2010/wordprocessingDrawing" xmlns:w14="http://schemas.microsoft.com/office/word/2010/wordml" xmlns:mc="http://schemas.openxmlformats.org/markup-compatibility/2006" xmlns:m="http://schemas.openxmlformats.org/officeDocument/2006/math" xmlns:wps="http://schemas.microsoft.com/office/word/2010/wordprocessingShape" xmlns:wpg="http://schemas.microsoft.com/office/word/2010/wordprocessingGroup" xmlns:wpi="http://schemas.microsoft.com/office/word/2010/wordprocessingInk" xmlns:wpc="http://schemas.microsoft.com/office/word/2010/wordprocessingCanvas" xmlns:wpsCustomData="http://www.wps.cn/officeDocument/2013/wpsCustomData" mc:Ignorable="w14 wp14">
  <w:body>
    <w:p>
      <w:pPr>
        <w:pStyle w:val="style0"/>
        <w:jc w:val="center"/>
        <w:rPr>
          <w:sz w:val="44"/>
          <w:szCs w:val="44"/>
        </w:rPr>
      </w:pPr>
      <w:bookmarkStart w:id="0" w:name="_GoBack"/>
      <w:bookmarkEnd w:id="0"/>
      <w:r>
        <w:rPr>
          <w:rFonts w:hint="eastAsia"/>
          <w:sz w:val="44"/>
          <w:szCs w:val="44"/>
          <w:lang w:eastAsia="zh-CN"/>
        </w:rPr>
        <w:t>小班科学活动</w:t>
      </w:r>
      <w:r>
        <w:rPr>
          <w:sz w:val="44"/>
          <w:szCs w:val="44"/>
        </w:rPr>
        <w:t>《超市理货员》</w:t>
      </w:r>
      <w:r>
        <w:rPr>
          <w:rFonts w:hint="eastAsia"/>
          <w:sz w:val="44"/>
          <w:szCs w:val="44"/>
          <w:lang w:eastAsia="zh-CN"/>
        </w:rPr>
        <w:t>活动反思</w:t>
      </w:r>
    </w:p>
    <w:p>
      <w:pPr>
        <w:pStyle w:val="style0"/>
        <w:spacing w:lineRule="exact" w:line="560"/>
        <w:jc w:val="center"/>
        <w:rPr>
          <w:sz w:val="32"/>
          <w:szCs w:val="32"/>
        </w:rPr>
      </w:pPr>
      <w:r>
        <w:rPr>
          <w:rFonts w:hint="eastAsia"/>
          <w:sz w:val="32"/>
          <w:szCs w:val="32"/>
          <w:lang w:eastAsia="zh-CN"/>
        </w:rPr>
        <w:t>平山镇中心幼儿园 张雪</w:t>
      </w:r>
      <w:r>
        <w:rPr>
          <w:sz w:val="32"/>
          <w:szCs w:val="32"/>
        </w:rPr>
        <w:t xml:space="preserve"> </w:t>
      </w:r>
    </w:p>
    <w:p>
      <w:pPr>
        <w:pStyle w:val="style0"/>
        <w:spacing w:lineRule="exact" w:line="560"/>
        <w:rPr>
          <w:sz w:val="32"/>
          <w:szCs w:val="32"/>
        </w:rPr>
      </w:pPr>
      <w:r>
        <w:rPr>
          <w:rFonts w:hint="eastAsia"/>
          <w:sz w:val="32"/>
          <w:szCs w:val="32"/>
          <w:lang w:eastAsia="zh-CN"/>
        </w:rPr>
        <w:t xml:space="preserve">   </w:t>
      </w:r>
      <w:r>
        <w:rPr>
          <w:sz w:val="32"/>
          <w:szCs w:val="32"/>
        </w:rPr>
        <w:t xml:space="preserve"> </w:t>
      </w:r>
      <w:r>
        <w:rPr>
          <w:rFonts w:hint="eastAsia"/>
          <w:sz w:val="32"/>
          <w:szCs w:val="32"/>
          <w:lang w:eastAsia="zh-CN"/>
        </w:rPr>
        <w:t>在活动中我以超市老板招聘理货员的情景吸引幼儿的注意力和兴趣，我以幼儿的生活经验为基础让</w:t>
      </w:r>
      <w:r>
        <w:rPr>
          <w:sz w:val="32"/>
          <w:szCs w:val="32"/>
        </w:rPr>
        <w:t>孩子们化身“小小</w:t>
      </w:r>
      <w:r>
        <w:rPr>
          <w:rFonts w:hint="eastAsia"/>
          <w:sz w:val="32"/>
          <w:szCs w:val="32"/>
          <w:lang w:eastAsia="zh-CN"/>
        </w:rPr>
        <w:t>超市</w:t>
      </w:r>
      <w:r>
        <w:rPr>
          <w:sz w:val="32"/>
          <w:szCs w:val="32"/>
        </w:rPr>
        <w:t>理货员”，</w:t>
      </w:r>
      <w:r>
        <w:rPr>
          <w:rFonts w:hint="eastAsia"/>
          <w:sz w:val="32"/>
          <w:szCs w:val="32"/>
          <w:lang w:eastAsia="zh-CN"/>
        </w:rPr>
        <w:t>孩子们</w:t>
      </w:r>
      <w:r>
        <w:rPr>
          <w:sz w:val="32"/>
          <w:szCs w:val="32"/>
        </w:rPr>
        <w:t>眼神中充满期待与好奇。</w:t>
      </w:r>
      <w:r>
        <w:rPr>
          <w:rFonts w:hint="eastAsia"/>
          <w:sz w:val="32"/>
          <w:szCs w:val="32"/>
          <w:lang w:eastAsia="zh-CN"/>
        </w:rPr>
        <w:t>孩子都很有兴趣参加。我把超市里的货架和货物搬进班级，让幼儿真实体验超市理货员的工作，让幼儿在游戏中学习分类，</w:t>
      </w:r>
      <w:r>
        <w:rPr>
          <w:sz w:val="32"/>
          <w:szCs w:val="32"/>
        </w:rPr>
        <w:t>幼儿不再觉得这是枯燥的学习任务，而是有趣的游戏挑战。实践证明，幼儿在情境中能更主动地参与活动，学习效果也更加显著。在后续的分类操作环节，大部分幼儿都能积极投入，努力完成“理货”任务，这充分体现了生活化情境对小班幼儿学习的强大驱动力。尽管大部分幼儿能够按照一种特征进行分类，但在活动中我也发现了明显的个体差异。部分能力较强的幼儿</w:t>
      </w:r>
      <w:r>
        <w:rPr>
          <w:rFonts w:hint="eastAsia"/>
          <w:sz w:val="32"/>
          <w:szCs w:val="32"/>
          <w:lang w:eastAsia="zh-CN"/>
        </w:rPr>
        <w:t>就</w:t>
      </w:r>
      <w:r>
        <w:rPr>
          <w:sz w:val="32"/>
          <w:szCs w:val="32"/>
        </w:rPr>
        <w:t>能快速完成分类任务，而个别能力较弱的幼儿则在分类时显得有些迷茫，甚至将不同特征的物品随意摆放。针对这种情况，我采取了分层指导策略。对于能力强的幼儿，鼓励他们尝试更多分类方式，并引导其向同伴分享经验；对于能力较弱的幼儿，我通过一对一示范、语言提示等方式，帮助他们明确分类标准，逐步掌握分类方法。这让我深刻体会到，在集体教学中关注个体差异至关重要，只有满足不同幼儿的学习需求，才能确保每个孩子都能在原有水平上得到发展。</w:t>
      </w:r>
    </w:p>
    <w:p>
      <w:pPr>
        <w:pStyle w:val="style0"/>
        <w:spacing w:lineRule="exact" w:line="560"/>
        <w:rPr>
          <w:sz w:val="32"/>
          <w:szCs w:val="32"/>
        </w:rPr>
      </w:pPr>
      <w:r>
        <w:rPr>
          <w:sz w:val="32"/>
          <w:szCs w:val="32"/>
        </w:rPr>
        <w:t xml:space="preserve"> </w:t>
      </w:r>
      <w:r>
        <w:rPr>
          <w:rFonts w:hint="eastAsia"/>
          <w:sz w:val="32"/>
          <w:szCs w:val="32"/>
          <w:lang w:eastAsia="zh-CN"/>
        </w:rPr>
        <w:t xml:space="preserve">   </w:t>
      </w:r>
      <w:r>
        <w:rPr>
          <w:sz w:val="32"/>
          <w:szCs w:val="32"/>
        </w:rPr>
        <w:t>活动中也暴露出一些不足之处。一是在材料投放上，虽然种类丰富，但</w:t>
      </w:r>
      <w:r>
        <w:rPr>
          <w:rFonts w:hint="eastAsia"/>
          <w:sz w:val="32"/>
          <w:szCs w:val="32"/>
          <w:lang w:eastAsia="zh-CN"/>
        </w:rPr>
        <w:t>数量比较少</w:t>
      </w:r>
      <w:r>
        <w:rPr>
          <w:sz w:val="32"/>
          <w:szCs w:val="32"/>
        </w:rPr>
        <w:t>，导致</w:t>
      </w:r>
      <w:r>
        <w:rPr>
          <w:rFonts w:hint="eastAsia"/>
          <w:sz w:val="32"/>
          <w:szCs w:val="32"/>
          <w:lang w:eastAsia="zh-CN"/>
        </w:rPr>
        <w:t>幼儿没有全部参与到</w:t>
      </w:r>
      <w:r>
        <w:rPr>
          <w:sz w:val="32"/>
          <w:szCs w:val="32"/>
        </w:rPr>
        <w:t>；</w:t>
      </w:r>
      <w:r>
        <w:rPr>
          <w:rFonts w:hint="eastAsia"/>
          <w:sz w:val="32"/>
          <w:szCs w:val="32"/>
          <w:lang w:eastAsia="zh-CN"/>
        </w:rPr>
        <w:t>二是在游戏之前规则没有讲清楚。个别能力弱的幼儿没理解游戏规则，整理货架时不能摆放到正确位置。</w:t>
      </w:r>
      <w:r>
        <w:rPr>
          <w:sz w:val="32"/>
          <w:szCs w:val="32"/>
        </w:rPr>
        <w:t>针对这些问题，在今后的教学中，我会更加精心地选择和设计操作材料，确保</w:t>
      </w:r>
      <w:r>
        <w:rPr>
          <w:rFonts w:hint="eastAsia"/>
          <w:sz w:val="32"/>
          <w:szCs w:val="32"/>
          <w:lang w:eastAsia="zh-CN"/>
        </w:rPr>
        <w:t>活动材料充足</w:t>
      </w:r>
      <w:r>
        <w:rPr>
          <w:sz w:val="32"/>
          <w:szCs w:val="32"/>
        </w:rPr>
        <w:t>；</w:t>
      </w:r>
      <w:r>
        <w:rPr>
          <w:rFonts w:hint="eastAsia"/>
          <w:sz w:val="32"/>
          <w:szCs w:val="32"/>
          <w:lang w:eastAsia="zh-CN"/>
        </w:rPr>
        <w:t>在活动中用简洁的语言讲规则表述清楚，并为幼儿示范一下，让幼儿能明确游戏规则</w:t>
      </w:r>
      <w:r>
        <w:rPr>
          <w:sz w:val="32"/>
          <w:szCs w:val="32"/>
        </w:rPr>
        <w:t>。</w:t>
      </w:r>
    </w:p>
    <w:sectPr>
      <w:pgSz w:w="11906" w:h="16838" w:orient="portrait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altName w:val="Calibri"/>
    <w:panose1 w:val="020f0502020000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000010101"/>
    <w:charset w:val="86"/>
    <w:family w:val="auto"/>
    <w:pitch w:val="variable"/>
    <w:sig w:usb0="00000003" w:usb1="288F0000" w:usb2="00000016" w:usb3="00000000" w:csb0="00040001" w:csb1="00000000"/>
  </w:font>
  <w:font w:name="Arial">
    <w:altName w:val="Arial"/>
    <w:panose1 w:val="020b0604020000020204"/>
    <w:charset w:val="00"/>
    <w:family w:val="swiss"/>
    <w:pitch w:val="variable"/>
    <w:sig w:usb0="E0002AFF" w:usb1="C0007843" w:usb2="00000009" w:usb3="00000000" w:csb0="000001FF" w:csb1="00000000"/>
  </w:font>
  <w:font w:name="Times New Roman">
    <w:altName w:val="Times New Roman"/>
    <w:panose1 w:val="02020603050000020304"/>
    <w:charset w:val="00"/>
    <w:family w:val="roman"/>
    <w:pitch w:val="variable"/>
    <w:sig w:usb0="E0002AFF" w:usb1="C0007841" w:usb2="00000009" w:usb3="00000000" w:csb0="000001FF" w:csb1="00000000"/>
  </w:font>
  <w:font w:name="Cambria">
    <w:altName w:val="Cambria"/>
    <w:panose1 w:val="02040503050000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package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>
  <w:zoom w:percent="100"/>
  <w:bordersDoNotSurroundHeader/>
  <w:bordersDoNotSurroundFooter/>
  <w:stylePaneFormatFilter w:val="5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1" w:alternateStyleNames="0"/>
  <w:stylePaneSortMethod w:val="0001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bidi="ar-S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w="http://schemas.openxmlformats.org/wordprocessingml/2006/main" xmlns:w14="http://schemas.microsoft.com/office/word/2010/wordml" mc:Ignorable="w14">
  <w:docDefaults>
    <w:rPrDefault>
      <w:rPr>
        <w:rFonts w:ascii="Calibri" w:cs="Arial" w:eastAsia="宋体" w:hAnsi="Calibri"/>
        <w:kern w:val="2"/>
        <w:sz w:val="21"/>
        <w:szCs w:val="22"/>
        <w:lang w:val="en-US" w:bidi="ar-SA" w:eastAsia="zh-CN"/>
      </w:rPr>
    </w:rPrDefault>
    <w:pPrDefault>
      <w:pPr>
        <w:widowControl w:val="false"/>
        <w:jc w:val="both"/>
      </w:pPr>
    </w:pPrDefault>
  </w:docDefaults>
  <w:style w:type="paragraph" w:default="1" w:styleId="style0">
    <w:name w:val="Normal"/>
    <w:next w:val="style0"/>
    <w:qFormat/>
    <w:pPr/>
  </w:style>
  <w:style w:type="character" w:default="1" w:styleId="style65">
    <w:name w:val="Default Paragraph Font"/>
    <w:next w:val="style65"/>
    <w:uiPriority w:val="1"/>
  </w:style>
  <w:style w:type="table" w:default="1" w:styleId="style105">
    <w:name w:val="Normal Table"/>
    <w:next w:val="style105"/>
    <w:uiPriority w:val="99"/>
    <w:pPr/>
    <w:rPr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tcBorders/>
    </w:tcPr>
  </w:style>
  <w:style w:type="numbering" w:default="1" w:styleId="style107">
    <w:name w:val="No List"/>
    <w:next w:val="style107"/>
    <w:uiPriority w:val="99"/>
    <w:p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Words>698</Words>
  <Characters>698</Characters>
  <Application>WPS Office</Application>
  <Paragraphs>4</Paragraphs>
  <CharactersWithSpaces>708</CharactersWithSpaces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2025-04-11T00:47:55Z</dcterms:created>
  <dc:creator>PJA110</dc:creator>
  <lastModifiedBy>PJA110</lastModifiedBy>
  <dcterms:modified xsi:type="dcterms:W3CDTF">2025-04-14T06:37:40Z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d0b4de376e2246f1b0270de76d9bfa9a_21</vt:lpwstr>
  </property>
</Properties>
</file>